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Default="000957DE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  <w:r w:rsidRPr="00B8506D">
        <w:rPr>
          <w:rFonts w:ascii="Monotype Corsiva" w:hAnsi="Monotype Corsiva" w:cs="Times New Roman"/>
          <w:b/>
          <w:sz w:val="56"/>
          <w:szCs w:val="36"/>
        </w:rPr>
        <w:t>Консультация для воспитателей</w:t>
      </w:r>
    </w:p>
    <w:p w:rsidR="00B8506D" w:rsidRDefault="00B8506D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</w:p>
    <w:p w:rsidR="00B8506D" w:rsidRPr="00B8506D" w:rsidRDefault="00B8506D" w:rsidP="000957DE">
      <w:pPr>
        <w:jc w:val="center"/>
        <w:rPr>
          <w:rFonts w:ascii="Monotype Corsiva" w:hAnsi="Monotype Corsiva" w:cs="Times New Roman"/>
          <w:b/>
          <w:sz w:val="56"/>
          <w:szCs w:val="36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B8506D">
        <w:rPr>
          <w:rFonts w:ascii="Monotype Corsiva" w:hAnsi="Monotype Corsiva" w:cs="Times New Roman"/>
          <w:b/>
          <w:sz w:val="44"/>
          <w:szCs w:val="44"/>
        </w:rPr>
        <w:t>Тема: «Развитие творческих способностей детей».</w:t>
      </w: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Monotype Corsiva" w:hAnsi="Monotype Corsiva" w:cs="Times New Roman"/>
          <w:sz w:val="28"/>
          <w:szCs w:val="28"/>
        </w:rPr>
      </w:pPr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32"/>
          <w:szCs w:val="28"/>
        </w:rPr>
      </w:pPr>
      <w:r w:rsidRPr="00B8506D">
        <w:rPr>
          <w:rFonts w:ascii="Monotype Corsiva" w:hAnsi="Monotype Corsiva" w:cs="Times New Roman"/>
          <w:b/>
          <w:sz w:val="32"/>
          <w:szCs w:val="28"/>
        </w:rPr>
        <w:t>Воспитатель</w:t>
      </w:r>
      <w:r w:rsidR="00B8506D" w:rsidRPr="00B8506D">
        <w:rPr>
          <w:rFonts w:ascii="Monotype Corsiva" w:hAnsi="Monotype Corsiva" w:cs="Times New Roman"/>
          <w:b/>
          <w:sz w:val="32"/>
          <w:szCs w:val="28"/>
        </w:rPr>
        <w:t xml:space="preserve"> методист: </w:t>
      </w:r>
      <w:proofErr w:type="spellStart"/>
      <w:r w:rsidR="00B8506D" w:rsidRPr="00B8506D">
        <w:rPr>
          <w:rFonts w:ascii="Monotype Corsiva" w:hAnsi="Monotype Corsiva" w:cs="Times New Roman"/>
          <w:b/>
          <w:sz w:val="32"/>
          <w:szCs w:val="28"/>
        </w:rPr>
        <w:t>Османова</w:t>
      </w:r>
      <w:proofErr w:type="spellEnd"/>
      <w:r w:rsidR="00B8506D" w:rsidRPr="00B8506D">
        <w:rPr>
          <w:rFonts w:ascii="Monotype Corsiva" w:hAnsi="Monotype Corsiva" w:cs="Times New Roman"/>
          <w:b/>
          <w:sz w:val="32"/>
          <w:szCs w:val="28"/>
        </w:rPr>
        <w:t xml:space="preserve"> Ф. </w:t>
      </w:r>
      <w:proofErr w:type="gramStart"/>
      <w:r w:rsidR="00B8506D" w:rsidRPr="00B8506D">
        <w:rPr>
          <w:rFonts w:ascii="Monotype Corsiva" w:hAnsi="Monotype Corsiva" w:cs="Times New Roman"/>
          <w:b/>
          <w:sz w:val="32"/>
          <w:szCs w:val="28"/>
        </w:rPr>
        <w:t>Ш</w:t>
      </w:r>
      <w:proofErr w:type="gramEnd"/>
    </w:p>
    <w:p w:rsidR="000957DE" w:rsidRPr="00B8506D" w:rsidRDefault="000957DE" w:rsidP="000957DE">
      <w:pPr>
        <w:jc w:val="center"/>
        <w:rPr>
          <w:rFonts w:ascii="Monotype Corsiva" w:hAnsi="Monotype Corsiva" w:cs="Times New Roman"/>
          <w:b/>
          <w:sz w:val="28"/>
          <w:szCs w:val="28"/>
        </w:rPr>
      </w:pPr>
    </w:p>
    <w:p w:rsidR="00B8506D" w:rsidRPr="00B8506D" w:rsidRDefault="00B8506D" w:rsidP="000957DE">
      <w:pPr>
        <w:jc w:val="center"/>
        <w:rPr>
          <w:rFonts w:ascii="Monotype Corsiva" w:hAnsi="Monotype Corsiva" w:cs="Times New Roman"/>
          <w:b/>
          <w:sz w:val="28"/>
          <w:szCs w:val="28"/>
        </w:rPr>
      </w:pPr>
      <w:r w:rsidRPr="00B8506D">
        <w:rPr>
          <w:rFonts w:ascii="Monotype Corsiva" w:hAnsi="Monotype Corsiva" w:cs="Times New Roman"/>
          <w:b/>
          <w:sz w:val="28"/>
          <w:szCs w:val="28"/>
        </w:rPr>
        <w:t>8.10.2018г</w:t>
      </w:r>
    </w:p>
    <w:p w:rsidR="00B8506D" w:rsidRPr="00014323" w:rsidRDefault="00B8506D" w:rsidP="00095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7DE" w:rsidRPr="000957DE" w:rsidRDefault="000957DE" w:rsidP="000957DE">
      <w:pPr>
        <w:rPr>
          <w:rFonts w:ascii="Times New Roman" w:hAnsi="Times New Roman" w:cs="Times New Roman"/>
          <w:sz w:val="28"/>
          <w:szCs w:val="28"/>
        </w:rPr>
      </w:pP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Детское творчество особенно ярко проявляется в играх – драматизациях.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Творчество детей в этих играх направленно на создание игровой ситуации. Творческая игра учит детей обдумывать, как осуществить тот или иной замысел. В творческой игре, как ни в какой другой деятельности, развиваются ценные качества: активность, самостоятельность.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Руководство творческими играми приобретает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важное значение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>. Но встречаются определенные трудности.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Педагог должен учитывать многие факторы, которые развивают ребенка – его интересы, личные качества, навыки общественного поведения.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Формируя интерес к играм, необходимо читать и рассказывать детям произведения художественной литературы, рассматривать иллюстрации к этим произведениям. Нужно, чтобы педагог являлся активным участником игр. Педагог должен поощрять инициативу детей, руководить игрой, включая в игру всех желающих. Все это нужно для привлечения внимания детей, снятия у них напряжения.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Организовать игру – задача достаточна сложная. Можно выделить следующие условия проведения игр;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Наличие у педагога определенных знаний и умений.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Выразительность проведения игр. Это обеспечивает интерес, детей, желание слушать, участвовать в игре.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Необходимость включение педагога в игру.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Средства и способы, повышающие эмоциональное отношение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Между педагогом и детьми должна быть атмосфера уважения, взаимопонимания, доверия и сопереживания.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6.</w:t>
      </w:r>
      <w:r w:rsidRPr="00B8506D">
        <w:rPr>
          <w:rFonts w:ascii="Times New Roman" w:hAnsi="Times New Roman" w:cs="Times New Roman"/>
          <w:sz w:val="24"/>
          <w:szCs w:val="28"/>
        </w:rPr>
        <w:tab/>
        <w:t>Использование в игре наглядности, что обеспечивает интерес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Любые игры только тогда дают результаты, когда дети играют с удовольствием. Так же и творчеств – это всегда интерес, увлечение и даже страсть. Заканчивать игру нужно, как только промелькнет первый признак потери интереса к ней.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                                             Правила игры: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Игра должна приносить радость и ребенку и взрослому.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Заинтересовывайте ребенка игрой, но не заставляйте его играть.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Развивающие игры – игры творческие.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                   Существуют различные виды деятельности: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Творческая деятельность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Декоративно – прикладная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Художественная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Среди декоративно – прикладного творчества дети любят заниматься рисованием. По характеру того, что и как изображает ребенок, можно судить о его восприятии окружающей действительности, об особенностях памяти, воображения, мышления.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Методы развития творческих способностей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Есть великая формула «дедушки» космонавтики К.Э. Циолковского, приоткрывающая завесу над тайной рождения творческого ума: «Сначала я  открывал истины, известные многим, затем стал открывать истины, известные некоторым, и, наконец, стал открывать истины, никому еще не известные». Видимо, это и есть путь становления творческих способностей. Наша обязанность – помочь ребенку встать на этот путь.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Методы – это приемы и средства, с помощью которых осуществляется развитие творческих способностей. Одним из основных принципов обучения является принцип от простого к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сложному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>. Этот принцип заключается в постепенном развитии творческих способностей.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В процессе организации обучения развитию творческих способностей большое значение придается обще дидактическим принципам: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Систематичности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Последовательности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Доступности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Наглядности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Активности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Индивидуального подхода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Все занятия по развитию творческих способностей проводятся в игре. Для этого нужны игры нового типа: Творческие, развивающие игры, которые при всем своем разнообразии объединены под общим названием не случайно, они все исходят из общей идеи и обладают характерными особенностями.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Каждая игра представляет собой набор задач.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Задачи дают ребенку в разной форме, и таким образом знакомит его с разными способами передачи информации.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Задачи расположены примерно в порядке возрастания сложности.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Постепенное возрастание трудности задач – способствует развитию творческих способностей.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Для эффективности развития творческих способностей у детей необходимо соблюдать условия: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развитие способностей нужно начинать с самого раннего возраста;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•</w:t>
      </w:r>
      <w:r w:rsidRPr="00B8506D">
        <w:rPr>
          <w:rFonts w:ascii="Times New Roman" w:hAnsi="Times New Roman" w:cs="Times New Roman"/>
          <w:sz w:val="24"/>
          <w:szCs w:val="28"/>
        </w:rPr>
        <w:tab/>
        <w:t>творческие игры должны быть разнообразны по своему содержанию, т.к. создают атмосферу свободного и радостного творчества.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Наряду с принципами используются и методы: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практические, наглядные, словесные.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К практическим методам относятся: упражнения, игры, моделирование.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Упражнения – многократное повторение практических и умственных заданных действий. Упражнения подразделяются </w:t>
      </w:r>
      <w:proofErr w:type="gramStart"/>
      <w:r w:rsidRPr="00B8506D">
        <w:rPr>
          <w:rFonts w:ascii="Times New Roman" w:hAnsi="Times New Roman" w:cs="Times New Roman"/>
          <w:sz w:val="24"/>
          <w:szCs w:val="28"/>
        </w:rPr>
        <w:t>на</w:t>
      </w:r>
      <w:proofErr w:type="gramEnd"/>
      <w:r w:rsidRPr="00B8506D">
        <w:rPr>
          <w:rFonts w:ascii="Times New Roman" w:hAnsi="Times New Roman" w:cs="Times New Roman"/>
          <w:sz w:val="24"/>
          <w:szCs w:val="28"/>
        </w:rPr>
        <w:t xml:space="preserve"> конструктивные, подражательно – исполнительские, творческие. Игровой метод предполагает использование различных компонентов игровой деятельности в сочетании с другими приемами.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Моделирование – это процесс создания моделей и их использования.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К наглядным методам относятся: наблюдения, рассматривание рисунков, картин и т.д.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Словесными методами являются: рассказ, беседа, чтение, пересказ. В работе с детьми все эти методы должны сочетаться друг с другом.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младшем дошкольном возрасте.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Успешное развитие творческих способностей возможно лишь при создании определенных условий. Такими условиями являются: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1.</w:t>
      </w:r>
      <w:r w:rsidRPr="00B8506D">
        <w:rPr>
          <w:rFonts w:ascii="Times New Roman" w:hAnsi="Times New Roman" w:cs="Times New Roman"/>
          <w:sz w:val="24"/>
          <w:szCs w:val="28"/>
        </w:rPr>
        <w:tab/>
        <w:t>Ранее физическое и интеллектуальное развитие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2.</w:t>
      </w:r>
      <w:r w:rsidRPr="00B8506D">
        <w:rPr>
          <w:rFonts w:ascii="Times New Roman" w:hAnsi="Times New Roman" w:cs="Times New Roman"/>
          <w:sz w:val="24"/>
          <w:szCs w:val="28"/>
        </w:rPr>
        <w:tab/>
        <w:t>Создание обстановки, определяющей развитие ребенка.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3.</w:t>
      </w:r>
      <w:r w:rsidRPr="00B8506D">
        <w:rPr>
          <w:rFonts w:ascii="Times New Roman" w:hAnsi="Times New Roman" w:cs="Times New Roman"/>
          <w:sz w:val="24"/>
          <w:szCs w:val="28"/>
        </w:rPr>
        <w:tab/>
        <w:t>Самостоятельное решение ребенком задач требующих максимального напряжения, когда ребенок добивается до «потолка» своих возможностей.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4.</w:t>
      </w:r>
      <w:r w:rsidRPr="00B8506D">
        <w:rPr>
          <w:rFonts w:ascii="Times New Roman" w:hAnsi="Times New Roman" w:cs="Times New Roman"/>
          <w:sz w:val="24"/>
          <w:szCs w:val="28"/>
        </w:rPr>
        <w:tab/>
        <w:t>Представление ребенку свободу в выборе деятельности, чередовании дел, продолжительности занятий одним делом и т.д.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5.</w:t>
      </w:r>
      <w:r w:rsidRPr="00B8506D">
        <w:rPr>
          <w:rFonts w:ascii="Times New Roman" w:hAnsi="Times New Roman" w:cs="Times New Roman"/>
          <w:sz w:val="24"/>
          <w:szCs w:val="28"/>
        </w:rPr>
        <w:tab/>
        <w:t>Умная доброжелательная помощь (а не подсказка) взрослых.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>6.</w:t>
      </w:r>
      <w:r w:rsidRPr="00B8506D">
        <w:rPr>
          <w:rFonts w:ascii="Times New Roman" w:hAnsi="Times New Roman" w:cs="Times New Roman"/>
          <w:sz w:val="24"/>
          <w:szCs w:val="28"/>
        </w:rPr>
        <w:tab/>
        <w:t>Комфортная психологическая обстановка, поощрение взрослыми стремление ребенка к творчеству.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  <w:r w:rsidRPr="00B8506D">
        <w:rPr>
          <w:rFonts w:ascii="Times New Roman" w:hAnsi="Times New Roman" w:cs="Times New Roman"/>
          <w:sz w:val="24"/>
          <w:szCs w:val="28"/>
        </w:rPr>
        <w:t xml:space="preserve">   Но создание благоприятных условий недостаточно для воспитания ребенка с высокоразвитыми творческими способностями. Необходимо усилить работу по развитию творческого потенциала у детей.</w:t>
      </w:r>
    </w:p>
    <w:p w:rsidR="000957DE" w:rsidRPr="00B8506D" w:rsidRDefault="000957DE" w:rsidP="000957DE">
      <w:pPr>
        <w:rPr>
          <w:rFonts w:ascii="Times New Roman" w:hAnsi="Times New Roman" w:cs="Times New Roman"/>
          <w:sz w:val="24"/>
          <w:szCs w:val="28"/>
        </w:rPr>
      </w:pPr>
    </w:p>
    <w:p w:rsidR="007A74B0" w:rsidRPr="00B8506D" w:rsidRDefault="007A74B0">
      <w:pPr>
        <w:rPr>
          <w:rFonts w:ascii="Times New Roman" w:hAnsi="Times New Roman" w:cs="Times New Roman"/>
          <w:sz w:val="24"/>
          <w:szCs w:val="28"/>
        </w:rPr>
      </w:pPr>
    </w:p>
    <w:sectPr w:rsidR="007A74B0" w:rsidRPr="00B8506D" w:rsidSect="00B8506D">
      <w:pgSz w:w="11906" w:h="16838"/>
      <w:pgMar w:top="1134" w:right="707" w:bottom="1134" w:left="56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32CF"/>
    <w:rsid w:val="00014323"/>
    <w:rsid w:val="000957DE"/>
    <w:rsid w:val="007A74B0"/>
    <w:rsid w:val="00B8506D"/>
    <w:rsid w:val="00C332CF"/>
    <w:rsid w:val="00CF325D"/>
    <w:rsid w:val="00E51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5164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scan</cp:lastModifiedBy>
  <cp:revision>5</cp:revision>
  <dcterms:created xsi:type="dcterms:W3CDTF">2015-10-26T21:58:00Z</dcterms:created>
  <dcterms:modified xsi:type="dcterms:W3CDTF">2018-10-10T06:16:00Z</dcterms:modified>
</cp:coreProperties>
</file>