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2D4" w:rsidRPr="008E0CBA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Материально-техническое обеспечение    и оснащенность образовательного процесса МКДОУ «</w:t>
      </w:r>
      <w:proofErr w:type="spellStart"/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>Цалакский</w:t>
      </w:r>
      <w:proofErr w:type="spellEnd"/>
      <w:r w:rsidRPr="008E0CBA">
        <w:rPr>
          <w:rFonts w:ascii="Times New Roman" w:eastAsia="Times New Roman" w:hAnsi="Times New Roman" w:cs="Times New Roman"/>
          <w:b/>
          <w:sz w:val="40"/>
          <w:szCs w:val="40"/>
        </w:rPr>
        <w:t xml:space="preserve"> детский сад «Теремок»</w:t>
      </w:r>
    </w:p>
    <w:p w:rsidR="005B22D4" w:rsidRPr="000A0025" w:rsidRDefault="005B22D4" w:rsidP="005B22D4">
      <w:pPr>
        <w:shd w:val="clear" w:color="auto" w:fill="FFFFFF"/>
        <w:spacing w:before="231" w:after="0" w:line="312" w:lineRule="atLeast"/>
        <w:ind w:left="-993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 и оснащённость образовательного процесса в МКДОУ «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Цалакский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«Теремок» соответствует требования предъявляемым к материально-техническим условиям реализации образовательной программы дошкольного образования изложенным в Федеральном государственном образовательном стандарте дошкольного образования.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1. В соответствии с санитарно-эпидемиологическими правилами и нормативами (СанПиН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организаций») МКДОУ «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Цалакский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«Теремок» имеет заключение, подтверждающее его соответствие санитарному законодательству и санитарны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proofErr w:type="gramStart"/>
      <w:r w:rsidR="00F3261D">
        <w:rPr>
          <w:rFonts w:ascii="Times New Roman" w:eastAsia="Times New Roman" w:hAnsi="Times New Roman" w:cs="Times New Roman"/>
          <w:sz w:val="28"/>
          <w:szCs w:val="28"/>
        </w:rPr>
        <w:t>правилам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эффективной организации образовательного процесса в МКДОУ «»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Цалакский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«Теремок» предусмотрены следующие помещения: групповые ячейки (изолированные помещения для каждой детской группы); сопутствующие помещения (медицинский блок, пищеблок).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Оборудование основных помещений соответствует росту и возрасту детей. Функциональные размеры используемой детской мебели для сидения и столов соответствуют обязательным требованиям, установленным техническими регламентами.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групповых столы и стулья установлены по числу детей.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В ДОУ используются игрушки, безвредные для здоровья детей, отвечающие санитарно-эпидемиологическим 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>требованиям ,</w:t>
      </w:r>
      <w:proofErr w:type="gram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которые могут быть подвергнуты влажной обработке  и дезинфекции.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оборудование развивающей предметно-пространственной среды групповых помещений соответствует принципам комплексности и интеграции.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Комплексность, обеспечивает следующие возможности: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осуществления не только образовательной деятельности, но и присмотра и ухода за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как совместной деятельности взрослого и воспитанников, так 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построения образовательного процесса с использованием адекватных возрасту форм работы с детьми;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  <w:tab w:val="num" w:pos="-709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организации разнообразной игровой деятельности;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использования образовательных технологий 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типа;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эффективной и безопасной организации самостоятельной деятельности воспитанников;</w:t>
      </w:r>
    </w:p>
    <w:p w:rsidR="005B22D4" w:rsidRPr="000A0025" w:rsidRDefault="005B22D4" w:rsidP="005B22D4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384" w:lineRule="atLeast"/>
        <w:ind w:left="-993" w:firstLine="0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физического развития воспитанников.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Принцип интеграции обеспечивает возможность использования материалов и оборудования одной образовательной области в ходе реализации других областей.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2. В соответствии с требованиями, определяемыми Правилами противопожарного режима в Российской Федерации «О противопожарном режиме» (утверждены постановлением Правительства РФ от 25.04.2012 г. № 390), изменениями в Правила противопожарного режима в Российской Федерации (утверждены постановлением Правительства РФ от 17 февраля 2014 г. № 113) в групповых помещениях размещаются необходимые для обеспечения учебного процесса мебель, приборы, пособия и т. п.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Приборы и пособия, размещенные в групповых помещениях, хранятся в шкафах, или на стеллажах.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3. Средства обучения и воспитания, имеющиеся в МКДОУ «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Цалакский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«Теремок» соответствуют возрасту и индивидуальным особенностям развития детей.</w:t>
      </w:r>
    </w:p>
    <w:p w:rsidR="005B22D4" w:rsidRPr="000A0025" w:rsidRDefault="005B22D4" w:rsidP="005B22D4">
      <w:pPr>
        <w:spacing w:before="100" w:beforeAutospacing="1" w:after="100" w:afterAutospacing="1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результативной организации образовательно-воспитательного процесса приобретены и используются материальные средства обучения и </w:t>
      </w:r>
      <w:proofErr w:type="gramStart"/>
      <w:r w:rsidRPr="000A0025">
        <w:rPr>
          <w:rFonts w:ascii="Times New Roman" w:eastAsia="Times New Roman" w:hAnsi="Times New Roman" w:cs="Times New Roman"/>
          <w:sz w:val="28"/>
          <w:szCs w:val="28"/>
        </w:rPr>
        <w:t>воспитания:   </w:t>
      </w:r>
      <w:proofErr w:type="gramEnd"/>
      <w:r w:rsidRPr="000A002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0A0025">
        <w:rPr>
          <w:rFonts w:ascii="Times New Roman" w:hAnsi="Times New Roman" w:cs="Times New Roman"/>
          <w:sz w:val="28"/>
          <w:szCs w:val="28"/>
        </w:rPr>
        <w:t xml:space="preserve"> плеер, 2 компьютера, принтер, скан</w:t>
      </w:r>
      <w:r w:rsidR="00815AB7">
        <w:rPr>
          <w:rFonts w:ascii="Times New Roman" w:hAnsi="Times New Roman" w:cs="Times New Roman"/>
          <w:sz w:val="28"/>
          <w:szCs w:val="28"/>
        </w:rPr>
        <w:t>ер, ксерокс,проектор,экран</w:t>
      </w:r>
      <w:bookmarkStart w:id="0" w:name="_GoBack"/>
      <w:bookmarkEnd w:id="0"/>
      <w:r w:rsidRPr="000A0025">
        <w:rPr>
          <w:rFonts w:ascii="Times New Roman" w:hAnsi="Times New Roman" w:cs="Times New Roman"/>
          <w:sz w:val="28"/>
          <w:szCs w:val="28"/>
        </w:rPr>
        <w:t>. Имеется достаточное количество методической литературы и учебно-наглядных пособий для обеспечения воспитательно-образовательного процесса в ДОУ.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 Методическ</w:t>
      </w:r>
      <w:r w:rsidR="00F3261D">
        <w:rPr>
          <w:rFonts w:ascii="Times New Roman" w:eastAsia="Times New Roman" w:hAnsi="Times New Roman" w:cs="Times New Roman"/>
          <w:sz w:val="28"/>
          <w:szCs w:val="28"/>
        </w:rPr>
        <w:t>ий кабинет и кабинет заведующей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оснащены компьютерами и </w:t>
      </w: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имеют доступ к сети Интернет. Подключение к информационным сетям осуществляет провайдер «</w:t>
      </w:r>
      <w:r w:rsidR="00F3261D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Электросвязь</w:t>
      </w:r>
      <w:proofErr w:type="gramStart"/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» .</w:t>
      </w:r>
      <w:proofErr w:type="gramEnd"/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Для эффективной организации воспитательно-образовательного процесса в ДОУ имеется специальная учебно-методическая литература. </w:t>
      </w:r>
    </w:p>
    <w:p w:rsidR="005B22D4" w:rsidRPr="000A0025" w:rsidRDefault="005B22D4" w:rsidP="005B22D4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>МКДОУ «</w:t>
      </w:r>
      <w:proofErr w:type="spellStart"/>
      <w:r w:rsidRPr="000A0025">
        <w:rPr>
          <w:rFonts w:ascii="Times New Roman" w:hAnsi="Times New Roman" w:cs="Times New Roman"/>
          <w:b/>
          <w:sz w:val="28"/>
          <w:szCs w:val="28"/>
        </w:rPr>
        <w:t>Цалакский</w:t>
      </w:r>
      <w:proofErr w:type="spellEnd"/>
      <w:r w:rsidRPr="000A0025">
        <w:rPr>
          <w:rFonts w:ascii="Times New Roman" w:hAnsi="Times New Roman" w:cs="Times New Roman"/>
          <w:b/>
          <w:sz w:val="28"/>
          <w:szCs w:val="28"/>
        </w:rPr>
        <w:t xml:space="preserve"> детский сад «Теремок»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>Программа «От рождения до школы»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025">
        <w:rPr>
          <w:rFonts w:ascii="Times New Roman" w:hAnsi="Times New Roman" w:cs="Times New Roman"/>
          <w:b/>
          <w:sz w:val="28"/>
          <w:szCs w:val="28"/>
        </w:rPr>
        <w:t xml:space="preserve">( под редакцией Н. Е. </w:t>
      </w:r>
      <w:proofErr w:type="spellStart"/>
      <w:r w:rsidRPr="000A0025">
        <w:rPr>
          <w:rFonts w:ascii="Times New Roman" w:hAnsi="Times New Roman" w:cs="Times New Roman"/>
          <w:b/>
          <w:sz w:val="28"/>
          <w:szCs w:val="28"/>
        </w:rPr>
        <w:t>Веракса</w:t>
      </w:r>
      <w:proofErr w:type="spellEnd"/>
      <w:r w:rsidRPr="000A0025">
        <w:rPr>
          <w:rFonts w:ascii="Times New Roman" w:hAnsi="Times New Roman" w:cs="Times New Roman"/>
          <w:b/>
          <w:sz w:val="28"/>
          <w:szCs w:val="28"/>
        </w:rPr>
        <w:t>, М. А. Васильевой, Т. С. Комаровой.)</w:t>
      </w:r>
    </w:p>
    <w:p w:rsidR="005B22D4" w:rsidRPr="000A0025" w:rsidRDefault="005B22D4" w:rsidP="005B22D4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7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18"/>
        <w:gridCol w:w="6237"/>
        <w:gridCol w:w="3969"/>
      </w:tblGrid>
      <w:tr w:rsidR="005B22D4" w:rsidRPr="000A0025" w:rsidTr="008E0CBA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7C7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Автор, названия, место издания, издательство, год издания учебной и учебно-методической литературы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8E0CBA">
        <w:trPr>
          <w:trHeight w:val="225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418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средняя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11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ранний возраст.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05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Лыкова. Изобразительное творчество.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Путешествия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Занятия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 ИЗО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студии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старшая 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И. А. Лыкова. Изобразительная деятельность в детском саду младшая группа. Планирование, конспекты, 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«Цветные ладошки»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53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Изобразительная деятельность в детском саду  2-7 лет. – М.: Мозаика – Синтез, 2005.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68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Комарова Т. С. Детское художественное творчество. – М.: Мозаика – Синтез,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47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Лыкова, Н. Е. Васюкова.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Изодеятельность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и детская литература «Мир сказки.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Издательский дом «Карапуз»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Творческий центр СФЕРА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77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В. Гаврилов, Л. А. Артемьева. Декоративное рисование с детьми 5-7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2009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39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Рисование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33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Козлина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Уроки ручного труда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6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Е.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Янушко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 Лепка с детьми раннего возраста 1-3 года.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2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С. Комарова.  Изобразительная деятельность в детском саду  старшая группа 5-6 лет. – М.: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24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средняя  группа 4-5 лет. – М.: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С. Комарова.  Изобразительная деятельность в детском саду  младшая группа 3-4 лет. – М.: Мозаика – Синтез, 2014.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8E0CBA">
        <w:trPr>
          <w:trHeight w:val="140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В.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Н. ,Степанова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Н. В. Конспекты занятий в старшей группе детского сада ИЗО. Практическое пособие для воспитателей ДОУ.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Ворнеж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ТЦ « Учитель»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8E0CBA">
        <w:trPr>
          <w:trHeight w:val="1541"/>
        </w:trPr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Региональная программа раз-вития и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воспи-тания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дошколь-ников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Дагестан  «Дети гор»</w:t>
            </w:r>
          </w:p>
        </w:tc>
        <w:tc>
          <w:tcPr>
            <w:tcW w:w="1418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23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Кондратова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 В. В., Абдуллаева Р. М., Бабаева Р.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Х. М.,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Янчиева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Ш. С. М. : Издательство « ГНОМ и Д» 2002г.</w:t>
            </w:r>
          </w:p>
        </w:tc>
        <w:tc>
          <w:tcPr>
            <w:tcW w:w="3969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417"/>
        <w:gridCol w:w="6804"/>
        <w:gridCol w:w="567"/>
      </w:tblGrid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обучающихся, изучающих дисциплину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Наименование дисциплин, входящих в заявленную образовательную программу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</w:tc>
      </w:tr>
      <w:tr w:rsidR="005B22D4" w:rsidRPr="000A0025" w:rsidTr="005B22D4">
        <w:tc>
          <w:tcPr>
            <w:tcW w:w="425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B22D4" w:rsidRPr="000A0025" w:rsidTr="005B22D4">
        <w:trPr>
          <w:trHeight w:val="1829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Старшая группа 5-6лет.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31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Васильевой. Примерное комплексно-тематическое планирование к программе «От рождения до школы». Средняя группа 4-5лет.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9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Т. С. Комаровой, М. А. Васильевой. Примерное комплексно-тематическое планирование к программе «От рождения до школы». Младшая </w:t>
            </w:r>
            <w:r w:rsidRPr="000A00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 3-4лет. МОЗАИКА - СИНТЕЗ Москва 2015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44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Р. А. Жукова. Развитие речи. Средняя группа. Разработки занятий 1-2 часть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– торговый дом «Корифей» - Волгоград 2008г.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5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И.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Шурпаева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Р. Х. Гасанова.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для сельских дошкольных учреждениях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Р Д.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Под редакцией академика Г. И. Магомедова.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«НИИ педагогики» 1998г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 2-7лет. Программа и методические рекомендации.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2007г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разновозрастной группе детского 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Младшая разновозрастная группа 2-4 года.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Планы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Занятия по развитию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речи  в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первой мл. гр.  детского сада.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2010г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4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4-6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Маскосов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А. И. Правильно ли говорит ваш ребенок. – Мозаик - Синтез 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1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речи  2-4 лет.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наглядное пособие.– М.: 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Власос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144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А. Г.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Арушанова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Речь и речевое общение детей. Развитие диалогического общения 3-7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Методическое пособие для воспитателей.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8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Старшая группа 5-6лет.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5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средняя группа 4-5лет. Издательство  Мозаика – Синтез, 2014.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7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Развитие речи в детском саду. Младшая группа 3-4лет. Издательство  Мозаика – Синтез, 2014.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75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М. Д.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Подготовка к обучению грамоте детей 4 – 5 лет. – М.: ТЦ «Сфера» 2007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( Программа</w:t>
            </w:r>
            <w:proofErr w:type="gram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развития)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1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элементарных математических представлений в детском саду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5-6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4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В. П. Новикова. Математика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с детьми 3-4 лет.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91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Арапова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Пискарева Н. А. Формирование элементарных  математических представлений. – М.: Мозаика – Синтез, 2006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рекомендации для занятий  с детьми 2-7 лет.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Старшая группа 5-6лет–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79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Средняя группа 4-5лет–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02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, В. А.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– Формирование элементарных  математических представлений. Младшая группа 3-4лет–  Мозаика – Синтез, 2014.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6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Приобщение детей к художественной  литературе.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2008г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60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Р. Х. Гасанова, Ш. А. Мирзоев. Фольклор и литература народов  Дагестана: Хрестоматия для дошкольных  учреждений. Махачкала: «Лотос», 2005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2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Конспекты занятий во  второй младшей группе детского сада.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Развитие речи и знакомство с художественной литературой.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пособие для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воспитателей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Издательская программа «Педагогика нового времени» - Воронеж 2007.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5B22D4" w:rsidRPr="000A0025" w:rsidTr="005B22D4">
        <w:trPr>
          <w:trHeight w:val="139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Алексеенко, Я.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Лощинина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Нравственное и эмоциональное развитие дошкольника.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и развитие личности ребенка 2-7 лет. – М.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ООО Издательство «Дом. ХХI век», 2008г.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22D4" w:rsidRPr="000A0025" w:rsidTr="005B22D4">
        <w:trPr>
          <w:trHeight w:val="1035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С. Н. Николаева. Методика экологического воспитания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 2004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58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Соломиникова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О. Э.  Экологическое воспитание в детском саду.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Мозаика – Синтез. Москва 2006г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480"/>
        </w:trPr>
        <w:tc>
          <w:tcPr>
            <w:tcW w:w="425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развитие</w:t>
            </w:r>
          </w:p>
        </w:tc>
        <w:tc>
          <w:tcPr>
            <w:tcW w:w="1417" w:type="dxa"/>
            <w:vMerge w:val="restart"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Зацепина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М. Б. .Музыкальное воспитание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855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А. Артоболевская. Первая встреча с музыкой.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Учебное пособие.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«Советский композитор» 1992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530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Т. Г. Анисимова, Е.Б. Савинова. Физическое развитие детей 5-7 лет. Планирование, занятия. Игры. Физкультурные досуги.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«Учитель» 2008.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2009г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6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Горькова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Л. Г., Обухова Л. А. занятия физической культурой в ДОУ. Основные виды, сценарии занятий. – М. Москва 2005.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1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Методика физического воспитания. – М.: Издательский дом «Воспитание дошкольника» 2005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0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 Э. Я.  Физическое воспитание в детском саду. – М.: 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2005г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М. А. Давыдова. Спортивные мероприятия для дошкольников: 4-7 лет.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«ВАКО» 2007г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97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Луконина. Л.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Чадова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. Физкультурные праздники в детском саду. – М.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«АЙРИС ПРЕСС» 2005г.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3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В. В. Гаврилова. Занимательная физкультура для детей 4-7 лет. Планирование, конспекты занятий. 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Издательство «Учитель» 2008. – </w:t>
            </w:r>
            <w:proofErr w:type="gram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Волгоград .</w:t>
            </w:r>
            <w:proofErr w:type="gramEnd"/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2013г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725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Комплексные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Веракса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С. Комаровой, М. А. Васильева. Примерная основная общеобразовательная программа дошкольного образования « От рождения до школы».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Программа воспитания и обучения в детском саду.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«Мозаика – Синтез»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Москва 2012г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22D4" w:rsidRPr="000A0025" w:rsidTr="005B22D4">
        <w:trPr>
          <w:trHeight w:val="825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Вторая младшая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22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Средняя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270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66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Первая младшая 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974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Т. В. Ковригина, М. В. Косьяненко, О. В. Павлова. Комплексные  занятия по программе «От рождения до школы»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Старшая группа.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Издательство « Учитель»,2011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Издание 2012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22D4" w:rsidRPr="000A0025" w:rsidTr="005B22D4">
        <w:trPr>
          <w:trHeight w:val="1123"/>
        </w:trPr>
        <w:tc>
          <w:tcPr>
            <w:tcW w:w="425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hAnsi="Times New Roman" w:cs="Times New Roman"/>
                <w:sz w:val="28"/>
                <w:szCs w:val="28"/>
              </w:rPr>
              <w:t xml:space="preserve">ФГТ в ДОУ по программе «От рождения до школы» » под редакцией  Н. Е. </w:t>
            </w:r>
            <w:proofErr w:type="spellStart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Вераксы</w:t>
            </w:r>
            <w:proofErr w:type="spellEnd"/>
            <w:r w:rsidRPr="000A0025">
              <w:rPr>
                <w:rFonts w:ascii="Times New Roman" w:hAnsi="Times New Roman" w:cs="Times New Roman"/>
                <w:sz w:val="28"/>
                <w:szCs w:val="28"/>
              </w:rPr>
              <w:t>, Т. С Комаровой, М.А. Васильевой.  Подготовительная группа. Волгоград  2012.</w:t>
            </w:r>
          </w:p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B22D4" w:rsidRPr="000A0025" w:rsidRDefault="005B22D4" w:rsidP="00F326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22D4" w:rsidRPr="000A0025" w:rsidRDefault="005B22D4" w:rsidP="005B22D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4. Оснащенность помещений ДОУ развивающей предметно-пространственной средой предусматривает наличие оборудования для различных видов детской деятельности в помещении и на участке.</w:t>
      </w:r>
    </w:p>
    <w:p w:rsidR="005B22D4" w:rsidRPr="000A0025" w:rsidRDefault="005B22D4" w:rsidP="005B22D4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В группах имеется игровой материал для познавательного развития детей дошкольного возраста, музыкального развития, для продуктивной и творческой </w:t>
      </w: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деятельности, для сюжетно-ролевых игр; для экспериментирования; оборудование для физического и речевого развития.</w:t>
      </w:r>
    </w:p>
    <w:p w:rsidR="00162DC7" w:rsidRPr="000A0025" w:rsidRDefault="00162DC7" w:rsidP="00162DC7">
      <w:pPr>
        <w:shd w:val="clear" w:color="auto" w:fill="FFFFFF"/>
        <w:spacing w:line="356" w:lineRule="atLeast"/>
        <w:ind w:left="-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b/>
          <w:bCs/>
          <w:sz w:val="28"/>
          <w:szCs w:val="28"/>
        </w:rPr>
        <w:t> ПЕРЕЧЕНЬ МАТЕРИАЛЬНО-ТЕХНИЧЕСКОГО ОБОРУДОВАНИЯ</w:t>
      </w:r>
    </w:p>
    <w:tbl>
      <w:tblPr>
        <w:tblStyle w:val="a3"/>
        <w:tblW w:w="11113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6969"/>
        <w:gridCol w:w="2026"/>
        <w:gridCol w:w="117"/>
        <w:gridCol w:w="2001"/>
      </w:tblGrid>
      <w:tr w:rsidR="00162DC7" w:rsidRPr="000A0025" w:rsidTr="00F3261D">
        <w:trPr>
          <w:trHeight w:val="553"/>
        </w:trPr>
        <w:tc>
          <w:tcPr>
            <w:tcW w:w="6969" w:type="dxa"/>
            <w:vMerge w:val="restart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Наименование оборудования                                            </w:t>
            </w: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группа</w:t>
            </w:r>
          </w:p>
        </w:tc>
      </w:tr>
      <w:tr w:rsidR="00162DC7" w:rsidRPr="000A0025" w:rsidTr="00F3261D">
        <w:trPr>
          <w:trHeight w:val="518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шт.</w:t>
            </w:r>
          </w:p>
        </w:tc>
      </w:tr>
      <w:tr w:rsidR="00162DC7" w:rsidRPr="000A0025" w:rsidTr="00F3261D">
        <w:trPr>
          <w:trHeight w:val="2509"/>
        </w:trPr>
        <w:tc>
          <w:tcPr>
            <w:tcW w:w="6969" w:type="dxa"/>
          </w:tcPr>
          <w:tbl>
            <w:tblPr>
              <w:tblW w:w="9760" w:type="dxa"/>
              <w:tblInd w:w="57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760"/>
            </w:tblGrid>
            <w:tr w:rsidR="00162DC7" w:rsidRPr="000A0025" w:rsidTr="00F3261D">
              <w:trPr>
                <w:trHeight w:val="2678"/>
              </w:trPr>
              <w:tc>
                <w:tcPr>
                  <w:tcW w:w="9760" w:type="dxa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ПРИЁМНАЯ ГРУПП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Вешалки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Подставка для обуви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Шкаф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Стенды </w:t>
                  </w: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4" w:type="dxa"/>
            <w:gridSpan w:val="3"/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По количеству детей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62DC7" w:rsidRPr="000A0025" w:rsidTr="00F3261D">
        <w:trPr>
          <w:trHeight w:val="3392"/>
        </w:trPr>
        <w:tc>
          <w:tcPr>
            <w:tcW w:w="6969" w:type="dxa"/>
            <w:vMerge w:val="restart"/>
          </w:tcPr>
          <w:tbl>
            <w:tblPr>
              <w:tblW w:w="1019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0"/>
              <w:gridCol w:w="9330"/>
              <w:gridCol w:w="430"/>
            </w:tblGrid>
            <w:tr w:rsidR="00162DC7" w:rsidRPr="000A0025" w:rsidTr="00162DC7">
              <w:trPr>
                <w:gridAfter w:val="1"/>
                <w:wAfter w:w="430" w:type="dxa"/>
                <w:trHeight w:val="5008"/>
              </w:trPr>
              <w:tc>
                <w:tcPr>
                  <w:tcW w:w="9760" w:type="dxa"/>
                  <w:gridSpan w:val="2"/>
                  <w:tcBorders>
                    <w:top w:val="nil"/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ГРУППОВАЯ КОМНАТА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Игрушки-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персонажи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куклы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масок животных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Игрушки предметы-оперирования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столовой посуды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набор овощей и фруктов (объёмные муляжи).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– игрушечный набор доктора (фонендоскоп, термометр,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шпатель _и  др.)1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кухня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– автомобили грузовые и </w:t>
                  </w:r>
                  <w:proofErr w:type="gramStart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легковые  большого</w:t>
                  </w:r>
                  <w:proofErr w:type="gramEnd"/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среднего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Полифункциональные материалы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Объё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ные модули (кубы, цилиндры)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Оборудование для игр на ловкость: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 разного размера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рисования: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 цветных карандашей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Гуаш</w:t>
                  </w:r>
                  <w:r w:rsidR="007C70D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Кисти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Цветная бумага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лепки: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пластилин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Доски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Строительный материал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Комплект больших мягких модулей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Настольный конструктор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Конструкторы, развивающие воображение (ЛЕГО)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Мозаики</w:t>
                  </w:r>
                </w:p>
                <w:p w:rsidR="00162DC7" w:rsidRPr="000A0025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Домик логический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Оборудование для познавательно исследовательской</w:t>
                  </w:r>
                </w:p>
                <w:p w:rsidR="00162DC7" w:rsidRPr="000A0025" w:rsidRDefault="00162DC7" w:rsidP="00162DC7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деятельности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</w:tr>
            <w:tr w:rsidR="00162DC7" w:rsidRPr="000A0025" w:rsidTr="00F3261D">
              <w:trPr>
                <w:gridAfter w:val="1"/>
                <w:wAfter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7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пирамидки</w:t>
                  </w: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890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для группировки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парных картинок, типа ЛОТО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картинок (знаки дорожного движения)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Календарь погоды настенный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144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глобус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Учебная доска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Наборы карточек с цифрами</w:t>
                  </w: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713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Наборы карточек с изображением количества </w:t>
                  </w: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предметов (1-10)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люлька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ванночка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утюг</w:t>
                  </w:r>
                </w:p>
                <w:p w:rsidR="00413FA2" w:rsidRPr="000A0025" w:rsidRDefault="00413FA2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62DC7" w:rsidRPr="000A0025" w:rsidTr="00F3261D">
              <w:trPr>
                <w:gridBefore w:val="1"/>
                <w:wBefore w:w="430" w:type="dxa"/>
                <w:trHeight w:val="357"/>
              </w:trPr>
              <w:tc>
                <w:tcPr>
                  <w:tcW w:w="9760" w:type="dxa"/>
                  <w:gridSpan w:val="2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162DC7" w:rsidRDefault="00162DC7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>Физкультурное оборудование</w:t>
                  </w: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Обруч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Кегли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Кольцеброс</w:t>
                  </w:r>
                  <w:proofErr w:type="spellEnd"/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Ракетки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Мячи</w:t>
                  </w:r>
                </w:p>
                <w:p w:rsidR="007C70D4" w:rsidRPr="002609B6" w:rsidRDefault="002609B6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2609B6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Скакалки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7C70D4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Оборудование для музыки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Барабан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Бубен</w:t>
                  </w:r>
                </w:p>
                <w:p w:rsid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Ксилофон</w:t>
                  </w:r>
                </w:p>
                <w:p w:rsidR="007C70D4" w:rsidRPr="007C70D4" w:rsidRDefault="007C70D4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  <w:tr w:rsidR="00162DC7" w:rsidRPr="000A0025" w:rsidTr="00162DC7">
              <w:trPr>
                <w:gridBefore w:val="1"/>
                <w:wBefore w:w="430" w:type="dxa"/>
                <w:trHeight w:val="7817"/>
              </w:trPr>
              <w:tc>
                <w:tcPr>
                  <w:tcW w:w="9760" w:type="dxa"/>
                  <w:gridSpan w:val="2"/>
                  <w:tcBorders>
                    <w:bottom w:val="nil"/>
                  </w:tcBorders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413FA2" w:rsidRPr="000A0025" w:rsidRDefault="00413FA2" w:rsidP="007C70D4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pPr w:leftFromText="180" w:rightFromText="180" w:vertAnchor="text" w:horzAnchor="margin" w:tblpY="46"/>
                    <w:tblOverlap w:val="never"/>
                    <w:tblW w:w="10497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0"/>
                    <w:gridCol w:w="9330"/>
                    <w:gridCol w:w="430"/>
                    <w:gridCol w:w="307"/>
                  </w:tblGrid>
                  <w:tr w:rsidR="00492D0E" w:rsidRPr="000A0025" w:rsidTr="00677B3D">
                    <w:trPr>
                      <w:trHeight w:val="904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92D0E" w:rsidRPr="000A0025" w:rsidRDefault="00492D0E" w:rsidP="00677B3D">
                        <w:pPr>
                          <w:spacing w:after="0" w:line="356" w:lineRule="atLeast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:rsidR="00413FA2" w:rsidRPr="000A0025" w:rsidRDefault="00677B3D" w:rsidP="00677B3D">
                        <w:pPr>
                          <w:spacing w:after="0" w:line="356" w:lineRule="atLeast"/>
                          <w:ind w:left="-993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СП</w:t>
                        </w:r>
                        <w:r w:rsidR="00413FA2" w:rsidRPr="000A002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АЛЬНЯЯ ГРУППЫ</w:t>
                        </w:r>
                      </w:p>
                    </w:tc>
                    <w:tc>
                      <w:tcPr>
                        <w:tcW w:w="737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:rsidR="00492D0E" w:rsidRPr="000A0025" w:rsidRDefault="00492D0E" w:rsidP="00677B3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кровать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Комплект постельного белья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матрас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подушка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proofErr w:type="spellStart"/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наматрассник</w:t>
                        </w:r>
                        <w:proofErr w:type="spellEnd"/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0A002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w:t>одеяло</w:t>
                        </w:r>
                      </w:p>
                    </w:tc>
                  </w:tr>
                  <w:tr w:rsidR="00413FA2" w:rsidRPr="000A0025" w:rsidTr="00492D0E">
                    <w:trPr>
                      <w:gridBefore w:val="1"/>
                      <w:gridAfter w:val="1"/>
                      <w:wBefore w:w="430" w:type="dxa"/>
                      <w:wAfter w:w="307" w:type="dxa"/>
                      <w:trHeight w:val="357"/>
                    </w:trPr>
                    <w:tc>
                      <w:tcPr>
                        <w:tcW w:w="9760" w:type="dxa"/>
                        <w:gridSpan w:val="2"/>
                        <w:shd w:val="clear" w:color="auto" w:fill="auto"/>
                        <w:tcMar>
                          <w:top w:w="89" w:type="dxa"/>
                          <w:left w:w="356" w:type="dxa"/>
                          <w:bottom w:w="89" w:type="dxa"/>
                          <w:right w:w="356" w:type="dxa"/>
                        </w:tcMar>
                        <w:vAlign w:val="center"/>
                        <w:hideMark/>
                      </w:tcPr>
                      <w:p w:rsidR="00413FA2" w:rsidRPr="000A0025" w:rsidRDefault="00413FA2" w:rsidP="00677B3D">
                        <w:pPr>
                          <w:spacing w:after="0" w:line="356" w:lineRule="atLeast"/>
                          <w:ind w:left="-356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162DC7" w:rsidRPr="000A0025" w:rsidRDefault="00162DC7" w:rsidP="00F3261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62DC7" w:rsidRPr="000A0025" w:rsidRDefault="00162DC7" w:rsidP="00F3261D">
                  <w:pPr>
                    <w:spacing w:after="0" w:line="356" w:lineRule="atLeast"/>
                    <w:ind w:left="-356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92D0E"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01" w:type="dxa"/>
            <w:tcBorders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62DC7" w:rsidRPr="000A0025" w:rsidTr="00162DC7">
        <w:trPr>
          <w:trHeight w:val="4755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14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  <w:tr w:rsidR="00162DC7" w:rsidRPr="000A0025" w:rsidTr="00162DC7">
        <w:trPr>
          <w:trHeight w:val="10130"/>
        </w:trPr>
        <w:tc>
          <w:tcPr>
            <w:tcW w:w="6969" w:type="dxa"/>
            <w:vMerge/>
          </w:tcPr>
          <w:p w:rsidR="00162DC7" w:rsidRPr="000A0025" w:rsidRDefault="00162DC7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677B3D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7C70D4" w:rsidRDefault="007C70D4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677B3D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  <w:p w:rsidR="00162DC7" w:rsidRPr="000A0025" w:rsidRDefault="00162DC7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162DC7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840625" w:rsidRPr="000A0025" w:rsidRDefault="00840625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18</w:t>
            </w:r>
          </w:p>
          <w:p w:rsidR="00492D0E" w:rsidRPr="000A0025" w:rsidRDefault="002609B6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677B3D" w:rsidRDefault="00677B3D" w:rsidP="00677B3D">
            <w:pPr>
              <w:rPr>
                <w:rFonts w:eastAsia="Times New Roman"/>
                <w:sz w:val="28"/>
                <w:szCs w:val="28"/>
              </w:rPr>
            </w:pPr>
            <w:r w:rsidRPr="00677B3D">
              <w:rPr>
                <w:rFonts w:eastAsia="Times New Roman"/>
                <w:sz w:val="28"/>
                <w:szCs w:val="28"/>
              </w:rPr>
              <w:t>1</w:t>
            </w: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77B3D" w:rsidRDefault="00677B3D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492D0E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На каждого ребенка</w:t>
            </w:r>
          </w:p>
        </w:tc>
      </w:tr>
    </w:tbl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В соответствии с СанПиН 2.4.1.3049-13 при организации режима пребывания детей в дошкольных образовательных организациях (группах) более 5 часов организуется прием пищи с интервалом 3–4 часа (3-х разовое питание). Питание воспитанников удовлетворяет их физиологические потребности в основных пищевых веществах и энергии.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Ассортимент вырабатываемых на пищеблоке готовых блюд определяется с учётом набора помещений, обеспечения технологическим, холодильным оборудованием.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Питание воспитанников организуется в соответствии с </w:t>
      </w:r>
      <w:hyperlink r:id="rId5" w:history="1">
        <w:r w:rsidRPr="000A0025">
          <w:rPr>
            <w:rFonts w:ascii="Times New Roman" w:eastAsia="Times New Roman" w:hAnsi="Times New Roman" w:cs="Times New Roman"/>
            <w:sz w:val="28"/>
            <w:szCs w:val="28"/>
          </w:rPr>
          <w:t>10-дневным меню</w:t>
        </w:r>
      </w:hyperlink>
      <w:r w:rsidRPr="000A0025">
        <w:rPr>
          <w:rFonts w:ascii="Times New Roman" w:eastAsia="Times New Roman" w:hAnsi="Times New Roman" w:cs="Times New Roman"/>
          <w:sz w:val="28"/>
          <w:szCs w:val="28"/>
        </w:rPr>
        <w:t> и рекомендуемых суточных наборов продуктов.</w:t>
      </w:r>
    </w:p>
    <w:p w:rsidR="00492D0E" w:rsidRPr="000A0025" w:rsidRDefault="00492D0E" w:rsidP="00492D0E">
      <w:pPr>
        <w:shd w:val="clear" w:color="auto" w:fill="FFFFFF"/>
        <w:spacing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lastRenderedPageBreak/>
        <w:t>5. С целью профилактики и сохранения здоровья воспитанников в МКДОУ «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Цалакский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«Теремок»  функционирует медицинский блок, имеющий следующее материально-техническое оснащение.</w:t>
      </w:r>
    </w:p>
    <w:p w:rsidR="00492D0E" w:rsidRPr="000A0025" w:rsidRDefault="00492D0E" w:rsidP="00492D0E">
      <w:pPr>
        <w:shd w:val="clear" w:color="auto" w:fill="FFFFFF"/>
        <w:spacing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993" w:type="dxa"/>
        <w:tblLayout w:type="fixed"/>
        <w:tblLook w:val="04A0" w:firstRow="1" w:lastRow="0" w:firstColumn="1" w:lastColumn="0" w:noHBand="0" w:noVBand="1"/>
      </w:tblPr>
      <w:tblGrid>
        <w:gridCol w:w="6913"/>
        <w:gridCol w:w="3651"/>
      </w:tblGrid>
      <w:tr w:rsidR="00492D0E" w:rsidRPr="000A0025" w:rsidTr="00F3261D">
        <w:trPr>
          <w:trHeight w:val="7503"/>
        </w:trPr>
        <w:tc>
          <w:tcPr>
            <w:tcW w:w="6913" w:type="dxa"/>
          </w:tcPr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Стол  письменный для медицинской сестры</w:t>
            </w:r>
          </w:p>
          <w:p w:rsidR="00492D0E" w:rsidRPr="000A0025" w:rsidRDefault="00492D0E" w:rsidP="00F3261D">
            <w:pPr>
              <w:spacing w:line="356" w:lineRule="atLeast"/>
              <w:ind w:left="-99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Стул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Шкаф аптечный полузакрытый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Холодильник бытовой для вакцин и медикаментов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Весы медицинские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Ростомер РМ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Тонометр с детской и взрослой  манжеткой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Жгут резиновый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Термометр медицинский</w:t>
            </w:r>
          </w:p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Грелка резиновая</w:t>
            </w:r>
          </w:p>
          <w:tbl>
            <w:tblPr>
              <w:tblW w:w="11398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43"/>
              <w:gridCol w:w="1855"/>
            </w:tblGrid>
            <w:tr w:rsidR="00492D0E" w:rsidRPr="000A0025" w:rsidTr="00F3261D">
              <w:tc>
                <w:tcPr>
                  <w:tcW w:w="8024" w:type="dxa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92D0E" w:rsidRPr="000A0025" w:rsidRDefault="00492D0E" w:rsidP="00F3261D">
                  <w:pPr>
                    <w:spacing w:after="0" w:line="356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Умывальная раковина</w:t>
                  </w:r>
                </w:p>
              </w:tc>
              <w:tc>
                <w:tcPr>
                  <w:tcW w:w="1560" w:type="dxa"/>
                  <w:shd w:val="clear" w:color="auto" w:fill="auto"/>
                  <w:tcMar>
                    <w:top w:w="89" w:type="dxa"/>
                    <w:left w:w="356" w:type="dxa"/>
                    <w:bottom w:w="89" w:type="dxa"/>
                    <w:right w:w="356" w:type="dxa"/>
                  </w:tcMar>
                  <w:vAlign w:val="center"/>
                  <w:hideMark/>
                </w:tcPr>
                <w:p w:rsidR="00492D0E" w:rsidRPr="000A0025" w:rsidRDefault="00492D0E" w:rsidP="00F3261D">
                  <w:pPr>
                    <w:spacing w:after="0" w:line="356" w:lineRule="atLeast"/>
                    <w:ind w:left="-993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A002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</w:tr>
          </w:tbl>
          <w:p w:rsidR="00492D0E" w:rsidRPr="000A0025" w:rsidRDefault="00492D0E" w:rsidP="00F3261D">
            <w:pPr>
              <w:spacing w:after="178" w:line="356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</w:tcPr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A002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492D0E" w:rsidRPr="000A0025" w:rsidRDefault="00492D0E" w:rsidP="00F3261D">
            <w:pPr>
              <w:spacing w:after="178" w:line="35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92D0E" w:rsidRPr="000A0025" w:rsidRDefault="00492D0E" w:rsidP="00492D0E">
      <w:pPr>
        <w:shd w:val="clear" w:color="auto" w:fill="FFFFFF"/>
        <w:spacing w:after="178" w:line="35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Основным документом является постановление Главного государственного санитарного врача Российской Федерации от 15 мая 2013 г. № 26 г. Москва «Об утверждении СанПиН 2.4.1.3049-13 «</w:t>
      </w:r>
      <w:proofErr w:type="spellStart"/>
      <w:r w:rsidRPr="000A0025">
        <w:rPr>
          <w:rFonts w:ascii="Times New Roman" w:eastAsia="Times New Roman" w:hAnsi="Times New Roman" w:cs="Times New Roman"/>
          <w:sz w:val="28"/>
          <w:szCs w:val="28"/>
        </w:rPr>
        <w:t>Санитарно</w:t>
      </w:r>
      <w:proofErr w:type="spellEnd"/>
      <w:r w:rsidRPr="000A0025">
        <w:rPr>
          <w:rFonts w:ascii="Times New Roman" w:eastAsia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492D0E" w:rsidRPr="000A0025" w:rsidRDefault="00492D0E" w:rsidP="00492D0E">
      <w:pPr>
        <w:shd w:val="clear" w:color="auto" w:fill="FFFFFF"/>
        <w:spacing w:after="178" w:line="356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sz w:val="28"/>
          <w:szCs w:val="28"/>
        </w:rPr>
        <w:t>Для обеспечения физической и психологической безопасности воспитанников во время пребывания их в детском саду разработаны должностные инструкции  для персон</w:t>
      </w:r>
      <w:r w:rsidR="00677B3D">
        <w:rPr>
          <w:rFonts w:ascii="Times New Roman" w:eastAsia="Times New Roman" w:hAnsi="Times New Roman" w:cs="Times New Roman"/>
          <w:sz w:val="28"/>
          <w:szCs w:val="28"/>
        </w:rPr>
        <w:t>ала ДОУ по охране труда.</w:t>
      </w: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677B3D">
      <w:pPr>
        <w:shd w:val="clear" w:color="auto" w:fill="FFFFFF"/>
        <w:spacing w:before="100" w:beforeAutospacing="1" w:after="100" w:afterAutospacing="1" w:line="384" w:lineRule="atLeast"/>
        <w:ind w:left="-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2D0E" w:rsidRPr="000A0025" w:rsidRDefault="00492D0E" w:rsidP="00492D0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0A0025">
        <w:rPr>
          <w:rFonts w:ascii="Times New Roman" w:eastAsia="Times New Roman" w:hAnsi="Times New Roman" w:cs="Times New Roman"/>
          <w:vanish/>
          <w:sz w:val="28"/>
          <w:szCs w:val="28"/>
        </w:rPr>
        <w:t>Начало формы</w:t>
      </w:r>
    </w:p>
    <w:p w:rsidR="00DC6463" w:rsidRPr="000A0025" w:rsidRDefault="00DC6463" w:rsidP="00677B3D">
      <w:pPr>
        <w:rPr>
          <w:rFonts w:ascii="Times New Roman" w:hAnsi="Times New Roman" w:cs="Times New Roman"/>
          <w:sz w:val="28"/>
          <w:szCs w:val="28"/>
        </w:rPr>
      </w:pPr>
    </w:p>
    <w:sectPr w:rsidR="00DC6463" w:rsidRPr="000A0025" w:rsidSect="005B22D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2EAD"/>
    <w:multiLevelType w:val="multilevel"/>
    <w:tmpl w:val="37B8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90EB8"/>
    <w:multiLevelType w:val="multilevel"/>
    <w:tmpl w:val="95A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22D4"/>
    <w:rsid w:val="000A0025"/>
    <w:rsid w:val="00162DC7"/>
    <w:rsid w:val="002609B6"/>
    <w:rsid w:val="00413FA2"/>
    <w:rsid w:val="00492D0E"/>
    <w:rsid w:val="005B22D4"/>
    <w:rsid w:val="00677B3D"/>
    <w:rsid w:val="007C70D4"/>
    <w:rsid w:val="00815AB7"/>
    <w:rsid w:val="00840625"/>
    <w:rsid w:val="008E0CBA"/>
    <w:rsid w:val="00DC6463"/>
    <w:rsid w:val="00F3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3D65"/>
  <w15:docId w15:val="{75A2A362-4E90-4CF7-B071-48414165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2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492D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dou1.ru/wp-content/uploads/2014/09/menuz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16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Пользователь</cp:lastModifiedBy>
  <cp:revision>13</cp:revision>
  <dcterms:created xsi:type="dcterms:W3CDTF">2016-11-03T08:12:00Z</dcterms:created>
  <dcterms:modified xsi:type="dcterms:W3CDTF">2016-12-22T08:34:00Z</dcterms:modified>
</cp:coreProperties>
</file>